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ESTRATEGIAS DE PARTICIPACIÓN COMUNITARIA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tbl>
      <w:tblPr>
        <w:tblStyle w:val="Table1"/>
        <w:tblW w:w="1395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51.333333333333"/>
        <w:gridCol w:w="4651.333333333333"/>
        <w:gridCol w:w="4651.333333333333"/>
        <w:tblGridChange w:id="0">
          <w:tblGrid>
            <w:gridCol w:w="4651.333333333333"/>
            <w:gridCol w:w="4651.333333333333"/>
            <w:gridCol w:w="4651.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NOMBRE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BREVE EXPLICACIÓN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ENLACE A MATERIALES FORMATIVOS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hd w:fill="ffffff" w:val="clear"/>
              <w:spacing w:after="160" w:lineRule="auto"/>
              <w:ind w:left="0" w:firstLine="0"/>
              <w:rPr/>
            </w:pPr>
            <w:r w:rsidDel="00000000" w:rsidR="00000000" w:rsidRPr="00000000">
              <w:rPr>
                <w:b w:val="1"/>
                <w:bCs w:val="1"/>
                <w:sz w:val="23"/>
                <w:szCs w:val="23"/>
                <w:highlight w:val="white"/>
                <w:rtl w:val="0"/>
              </w:rPr>
              <w:t xml:space="preserve">Diálogo de saberes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hd w:fill="ffffff" w:val="clear"/>
              <w:spacing w:after="160" w:lineRule="auto"/>
              <w:ind w:left="0" w:firstLine="0"/>
              <w:rPr>
                <w:sz w:val="18"/>
                <w:szCs w:val="18"/>
                <w:highlight w:val="white"/>
              </w:rPr>
            </w:pPr>
            <w:r w:rsidDel="00000000" w:rsidR="00000000" w:rsidRPr="00000000">
              <w:rPr>
                <w:sz w:val="18"/>
                <w:szCs w:val="18"/>
                <w:highlight w:val="white"/>
                <w:rtl w:val="0"/>
              </w:rPr>
              <w:t xml:space="preserve">Es una forma de comunicación entre dos o más personas para intercambiar ideas, información, experiencias y construir conocimiento. Este tipo de interacción propicia el encuentro y reconocimiento del otro desde su identidad, valores, diversidad sociocultural y formas de ver la vida. Con esta estrategia se pueden generar diálogos entre personas de diferentes culturas, diferentes edades o entre instituciones.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shd w:fill="ffffff" w:val="clear"/>
              <w:spacing w:after="160" w:lineRule="auto"/>
              <w:rPr/>
            </w:pPr>
            <w:hyperlink r:id="rId6">
              <w:r w:rsidDel="00000000" w:rsidR="00000000" w:rsidRPr="00000000">
                <w:rPr>
                  <w:color w:val="0000ee"/>
                  <w:sz w:val="23"/>
                  <w:szCs w:val="23"/>
                  <w:highlight w:val="white"/>
                  <w:u w:val="single"/>
                  <w:rtl w:val="0"/>
                </w:rPr>
                <w:t xml:space="preserve">Dialogo de saberes.pdf</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shd w:fill="ffffff" w:val="clear"/>
              <w:rPr/>
            </w:pPr>
            <w:r w:rsidDel="00000000" w:rsidR="00000000" w:rsidRPr="00000000">
              <w:rPr>
                <w:b w:val="1"/>
                <w:bCs w:val="1"/>
                <w:sz w:val="23"/>
                <w:szCs w:val="23"/>
                <w:highlight w:val="white"/>
                <w:rtl w:val="0"/>
              </w:rPr>
              <w:t xml:space="preserve">Aprendizaje Servicio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shd w:fill="ffffff" w:val="clear"/>
              <w:rPr>
                <w:sz w:val="18"/>
                <w:szCs w:val="18"/>
                <w:highlight w:val="white"/>
              </w:rPr>
            </w:pPr>
            <w:r w:rsidDel="00000000" w:rsidR="00000000" w:rsidRPr="00000000">
              <w:rPr>
                <w:sz w:val="18"/>
                <w:szCs w:val="18"/>
                <w:highlight w:val="white"/>
                <w:rtl w:val="0"/>
              </w:rPr>
              <w:t xml:space="preserve">Método para unir el aprendizaje con el compromiso social. Se conecta lo que el alumnado aprende de contenido curricular obligatorio con la realidad de su comunidad y con la necesidad de aplicar lo aprendido y dar un servicio a esa comunidad en la que se inserta.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shd w:fill="ffffff" w:val="clear"/>
              <w:rPr>
                <w:sz w:val="23"/>
                <w:szCs w:val="23"/>
                <w:highlight w:val="white"/>
              </w:rPr>
            </w:pPr>
            <w:hyperlink r:id="rId7">
              <w:r w:rsidDel="00000000" w:rsidR="00000000" w:rsidRPr="00000000">
                <w:rPr>
                  <w:color w:val="0000ee"/>
                  <w:sz w:val="23"/>
                  <w:szCs w:val="23"/>
                  <w:highlight w:val="white"/>
                  <w:u w:val="single"/>
                  <w:rtl w:val="0"/>
                </w:rPr>
                <w:t xml:space="preserve">Presentacion Roser Batlle: Nuevos enfoques educativos. Metodología Aprendizaje-Servicio</w:t>
              </w:r>
            </w:hyperlink>
            <w:r w:rsidDel="00000000" w:rsidR="00000000" w:rsidRPr="00000000">
              <w:rPr>
                <w:rtl w:val="0"/>
              </w:rPr>
            </w:r>
          </w:p>
          <w:p w:rsidR="00000000" w:rsidDel="00000000" w:rsidP="00000000" w:rsidRDefault="00000000" w:rsidRPr="00000000" w14:paraId="0000000D">
            <w:pPr>
              <w:shd w:fill="ffffff" w:val="clear"/>
              <w:spacing w:after="160" w:lineRule="auto"/>
              <w:rPr>
                <w:sz w:val="23"/>
                <w:szCs w:val="23"/>
                <w:highlight w:val="white"/>
              </w:rPr>
            </w:pPr>
            <w:hyperlink r:id="rId8">
              <w:r w:rsidDel="00000000" w:rsidR="00000000" w:rsidRPr="00000000">
                <w:rPr>
                  <w:color w:val="0000ee"/>
                  <w:sz w:val="23"/>
                  <w:szCs w:val="23"/>
                  <w:highlight w:val="white"/>
                  <w:u w:val="single"/>
                  <w:rtl w:val="0"/>
                </w:rPr>
                <w:t xml:space="preserve">Aprendizaje_servicio.pdf</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shd w:fill="ffffff" w:val="clear"/>
              <w:rPr/>
            </w:pPr>
            <w:r w:rsidDel="00000000" w:rsidR="00000000" w:rsidRPr="00000000">
              <w:rPr>
                <w:b w:val="1"/>
                <w:bCs w:val="1"/>
                <w:sz w:val="23"/>
                <w:szCs w:val="23"/>
                <w:highlight w:val="white"/>
                <w:rtl w:val="0"/>
              </w:rPr>
              <w:t xml:space="preserve">Comunidades de aprendizaje intergeneracionales para la acción pública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shd w:fill="ffffff" w:val="clear"/>
              <w:rPr>
                <w:sz w:val="18"/>
                <w:szCs w:val="18"/>
                <w:highlight w:val="white"/>
              </w:rPr>
            </w:pPr>
            <w:r w:rsidDel="00000000" w:rsidR="00000000" w:rsidRPr="00000000">
              <w:rPr>
                <w:sz w:val="18"/>
                <w:szCs w:val="18"/>
                <w:highlight w:val="white"/>
                <w:rtl w:val="0"/>
              </w:rPr>
              <w:t xml:space="preserve">Es una propuesta metodológica promovida por la Iniciativa de Ciudadanía de la FIFyA. Propone la organización espacios en los que, implicada toda la comunidad educativa (profesorado, familias, estudiantado….), analice las necesidades de su entornos y busque soluciones reales para dichas problemáticas.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shd w:fill="ffffff" w:val="clear"/>
              <w:spacing w:after="160" w:lineRule="auto"/>
              <w:rPr>
                <w:rFonts w:ascii="Montserrat" w:cs="Montserrat" w:eastAsia="Montserrat" w:hAnsi="Montserrat"/>
                <w:color w:val="000000"/>
                <w:sz w:val="21"/>
                <w:szCs w:val="21"/>
              </w:rPr>
            </w:pPr>
            <w:hyperlink r:id="rId9">
              <w:r w:rsidDel="00000000" w:rsidR="00000000" w:rsidRPr="00000000">
                <w:rPr>
                  <w:color w:val="1155cc"/>
                  <w:u w:val="single"/>
                  <w:rtl w:val="0"/>
                </w:rPr>
                <w:t xml:space="preserve">Metodología de la brújula</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1">
            <w:pPr>
              <w:pStyle w:val="Heading4"/>
              <w:keepNext w:val="0"/>
              <w:keepLines w:val="0"/>
              <w:widowControl w:val="0"/>
              <w:shd w:fill="ffffff" w:val="clear"/>
              <w:spacing w:after="0" w:before="0" w:line="342.8568" w:lineRule="auto"/>
              <w:rPr>
                <w:rFonts w:ascii="Montserrat" w:cs="Montserrat" w:eastAsia="Montserrat" w:hAnsi="Montserrat"/>
                <w:color w:val="000000"/>
                <w:sz w:val="21"/>
                <w:szCs w:val="21"/>
              </w:rPr>
            </w:pPr>
            <w:bookmarkStart w:colFirst="0" w:colLast="0" w:name="_tfk4w0ym9sin" w:id="0"/>
            <w:bookmarkEnd w:id="0"/>
            <w:r w:rsidDel="00000000" w:rsidR="00000000" w:rsidRPr="00000000">
              <w:rPr>
                <w:rtl w:val="0"/>
              </w:rPr>
            </w:r>
          </w:p>
          <w:p w:rsidR="00000000" w:rsidDel="00000000" w:rsidP="00000000" w:rsidRDefault="00000000" w:rsidRPr="00000000" w14:paraId="00000012">
            <w:pPr>
              <w:pStyle w:val="Heading4"/>
              <w:keepNext w:val="0"/>
              <w:keepLines w:val="0"/>
              <w:widowControl w:val="0"/>
              <w:shd w:fill="ffffff" w:val="clear"/>
              <w:spacing w:after="0" w:before="0" w:line="342.8568" w:lineRule="auto"/>
              <w:rPr>
                <w:rFonts w:ascii="Montserrat" w:cs="Montserrat" w:eastAsia="Montserrat" w:hAnsi="Montserrat"/>
                <w:color w:val="000000"/>
                <w:sz w:val="21"/>
                <w:szCs w:val="21"/>
              </w:rPr>
            </w:pPr>
            <w:bookmarkStart w:colFirst="0" w:colLast="0" w:name="_abj8pjvrs14r" w:id="1"/>
            <w:bookmarkEnd w:id="1"/>
            <w:r w:rsidDel="00000000" w:rsidR="00000000" w:rsidRPr="00000000">
              <w:rPr>
                <w:rFonts w:ascii="Montserrat" w:cs="Montserrat" w:eastAsia="Montserrat" w:hAnsi="Montserrat"/>
                <w:color w:val="000000"/>
                <w:sz w:val="21"/>
                <w:szCs w:val="21"/>
                <w:rtl w:val="0"/>
              </w:rPr>
              <w:t xml:space="preserve">CURSO: </w:t>
            </w:r>
            <w:hyperlink r:id="rId10">
              <w:r w:rsidDel="00000000" w:rsidR="00000000" w:rsidRPr="00000000">
                <w:rPr>
                  <w:rFonts w:ascii="Montserrat" w:cs="Montserrat" w:eastAsia="Montserrat" w:hAnsi="Montserrat"/>
                  <w:color w:val="1155cc"/>
                  <w:sz w:val="21"/>
                  <w:szCs w:val="21"/>
                  <w:u w:val="single"/>
                  <w:rtl w:val="0"/>
                </w:rPr>
                <w:t xml:space="preserve">Educación para la Ciudadanía: pilares de la participación ciudadana para una cultura de paz</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hd w:fill="ffffff" w:val="clear"/>
              <w:rPr/>
            </w:pPr>
            <w:r w:rsidDel="00000000" w:rsidR="00000000" w:rsidRPr="00000000">
              <w:rPr>
                <w:b w:val="1"/>
                <w:bCs w:val="1"/>
                <w:sz w:val="23"/>
                <w:szCs w:val="23"/>
                <w:highlight w:val="white"/>
                <w:rtl w:val="0"/>
              </w:rPr>
              <w:t xml:space="preserve">Círculos de escucha y prácticas restaurativas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shd w:fill="ffffff" w:val="clear"/>
              <w:rPr>
                <w:sz w:val="18"/>
                <w:szCs w:val="18"/>
                <w:highlight w:val="white"/>
              </w:rPr>
            </w:pPr>
            <w:r w:rsidDel="00000000" w:rsidR="00000000" w:rsidRPr="00000000">
              <w:rPr>
                <w:sz w:val="18"/>
                <w:szCs w:val="18"/>
                <w:highlight w:val="white"/>
                <w:rtl w:val="0"/>
              </w:rPr>
              <w:t xml:space="preserve">Esta práctica puede involucrar a toda la comunidad. Es interesante para espacios y lugares que por circunstancias extremas (violencia, desastres naturales…) sea necesario regular la actividad escolar con momentos de pausa para el diálogo y la escucha o simplemente para espacios donde la mediación y la resolución de conflictos sea necesaria.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after="160" w:lineRule="auto"/>
              <w:rPr/>
            </w:pPr>
            <w:hyperlink r:id="rId11">
              <w:r w:rsidDel="00000000" w:rsidR="00000000" w:rsidRPr="00000000">
                <w:rPr>
                  <w:color w:val="1155cc"/>
                  <w:u w:val="single"/>
                  <w:rtl w:val="0"/>
                </w:rPr>
                <w:t xml:space="preserve">https://www.ungei.org/sites/default/files/Practicas-restaurativas-en-el-ambito-educativo-2019-spa.pdf</w:t>
              </w:r>
            </w:hyperlink>
            <w:r w:rsidDel="00000000" w:rsidR="00000000" w:rsidRPr="00000000">
              <w:rPr>
                <w:rtl w:val="0"/>
              </w:rPr>
              <w:t xml:space="preserv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shd w:fill="ffffff" w:val="clear"/>
              <w:rPr/>
            </w:pPr>
            <w:r w:rsidDel="00000000" w:rsidR="00000000" w:rsidRPr="00000000">
              <w:rPr>
                <w:b w:val="1"/>
                <w:bCs w:val="1"/>
                <w:sz w:val="23"/>
                <w:szCs w:val="23"/>
                <w:highlight w:val="white"/>
                <w:rtl w:val="0"/>
              </w:rPr>
              <w:t xml:space="preserve">Comunidades de aprendizaje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shd w:fill="ffffff" w:val="clear"/>
              <w:rPr>
                <w:sz w:val="18"/>
                <w:szCs w:val="18"/>
              </w:rPr>
            </w:pPr>
            <w:r w:rsidDel="00000000" w:rsidR="00000000" w:rsidRPr="00000000">
              <w:rPr>
                <w:sz w:val="18"/>
                <w:szCs w:val="18"/>
                <w:highlight w:val="white"/>
                <w:rtl w:val="0"/>
              </w:rPr>
              <w:t xml:space="preserve">Organización de la comunidad educativa donde participan familias, organizaciones de barrio, instituciones públicas, etc... formando comisiones diversa y mixtas para colaborar en el proceso educativo y mejorar la relación escuela-comunidad.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shd w:fill="ffffff" w:val="clear"/>
              <w:rPr/>
            </w:pPr>
            <w:hyperlink r:id="rId12">
              <w:r w:rsidDel="00000000" w:rsidR="00000000" w:rsidRPr="00000000">
                <w:rPr>
                  <w:sz w:val="23"/>
                  <w:szCs w:val="23"/>
                  <w:highlight w:val="white"/>
                  <w:u w:val="single"/>
                  <w:rtl w:val="0"/>
                </w:rPr>
                <w:t xml:space="preserve">https://www.comunidaddeaprendizaje.com.es/</w:t>
              </w:r>
            </w:hyperlink>
            <w:r w:rsidDel="00000000" w:rsidR="00000000" w:rsidRPr="00000000">
              <w:rPr>
                <w:rtl w:val="0"/>
              </w:rPr>
            </w:r>
          </w:p>
        </w:tc>
      </w:tr>
    </w:tbl>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shd w:fill="ffffff" w:val="clear"/>
        <w:ind w:left="0" w:firstLine="0"/>
        <w:rPr>
          <w:sz w:val="23"/>
          <w:szCs w:val="23"/>
          <w:highlight w:val="white"/>
        </w:rPr>
      </w:pPr>
      <w:r w:rsidDel="00000000" w:rsidR="00000000" w:rsidRPr="00000000">
        <w:rPr>
          <w:sz w:val="23"/>
          <w:szCs w:val="23"/>
          <w:highlight w:val="white"/>
          <w:rtl w:val="0"/>
        </w:rPr>
        <w:t xml:space="preserve"> </w:t>
      </w:r>
    </w:p>
    <w:p w:rsidR="00000000" w:rsidDel="00000000" w:rsidP="00000000" w:rsidRDefault="00000000" w:rsidRPr="00000000" w14:paraId="0000001C">
      <w:pPr>
        <w:shd w:fill="ffffff" w:val="clear"/>
        <w:ind w:left="720" w:firstLine="0"/>
        <w:rPr>
          <w:sz w:val="23"/>
          <w:szCs w:val="23"/>
          <w:highlight w:val="white"/>
        </w:rPr>
      </w:pPr>
      <w:r w:rsidDel="00000000" w:rsidR="00000000" w:rsidRPr="00000000">
        <w:rPr>
          <w:sz w:val="23"/>
          <w:szCs w:val="23"/>
          <w:highlight w:val="white"/>
          <w:rtl w:val="0"/>
        </w:rPr>
        <w:t xml:space="preserve"> </w:t>
      </w:r>
    </w:p>
    <w:p w:rsidR="00000000" w:rsidDel="00000000" w:rsidP="00000000" w:rsidRDefault="00000000" w:rsidRPr="00000000" w14:paraId="0000001D">
      <w:pPr>
        <w:shd w:fill="ffffff" w:val="clear"/>
        <w:ind w:left="720" w:firstLine="0"/>
        <w:rPr>
          <w:sz w:val="23"/>
          <w:szCs w:val="23"/>
          <w:highlight w:val="white"/>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ungei.org/sites/default/files/Practicas-restaurativas-en-el-ambito-educativo-2019-spa.pdf" TargetMode="External"/><Relationship Id="rId10" Type="http://schemas.openxmlformats.org/officeDocument/2006/relationships/hyperlink" Target="https://escuelavirtual.feyalegria.org/aulas/course/view.php?id=120" TargetMode="External"/><Relationship Id="rId12" Type="http://schemas.openxmlformats.org/officeDocument/2006/relationships/hyperlink" Target="https://www.comunidaddeaprendizaje.com.es/" TargetMode="External"/><Relationship Id="rId9" Type="http://schemas.openxmlformats.org/officeDocument/2006/relationships/hyperlink" Target="https://escuelavirtual.feyalegria.org/aulas/mod/resource/view.php?id=8745" TargetMode="External"/><Relationship Id="rId5" Type="http://schemas.openxmlformats.org/officeDocument/2006/relationships/styles" Target="styles.xml"/><Relationship Id="rId6" Type="http://schemas.openxmlformats.org/officeDocument/2006/relationships/hyperlink" Target="https://drive.google.com/file/d/1GGL0dH47165VwmG97zVDRcF4CTOQ10ou/view?usp=drive_link" TargetMode="External"/><Relationship Id="rId7" Type="http://schemas.openxmlformats.org/officeDocument/2006/relationships/hyperlink" Target="https://www.youtube.com/watch?v=6NxUcO7A9c8" TargetMode="External"/><Relationship Id="rId8" Type="http://schemas.openxmlformats.org/officeDocument/2006/relationships/hyperlink" Target="https://drive.google.com/file/d/1Nr028MYinkbSA_hptRkuh2_rakmdejGQ/view?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